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5F9" w:rsidRDefault="001125F9" w:rsidP="001125F9">
      <w:pPr>
        <w:ind w:firstLine="567"/>
        <w:jc w:val="center"/>
        <w:rPr>
          <w:b/>
        </w:rPr>
      </w:pPr>
      <w:bookmarkStart w:id="0" w:name="sub_391220"/>
      <w:r w:rsidRPr="001125F9">
        <w:rPr>
          <w:b/>
        </w:rPr>
        <w:t>Информация о проведении электронных торгов по продаже права на заключение договоров аренды земельных участков.</w:t>
      </w:r>
    </w:p>
    <w:p w:rsidR="001125F9" w:rsidRPr="001125F9" w:rsidRDefault="001125F9" w:rsidP="001125F9">
      <w:pPr>
        <w:ind w:firstLine="567"/>
        <w:jc w:val="center"/>
        <w:rPr>
          <w:b/>
        </w:rPr>
      </w:pPr>
    </w:p>
    <w:p w:rsidR="001125F9" w:rsidRPr="00813899" w:rsidRDefault="001125F9" w:rsidP="001125F9">
      <w:pPr>
        <w:ind w:firstLine="567"/>
        <w:jc w:val="both"/>
        <w:rPr>
          <w:sz w:val="18"/>
          <w:szCs w:val="18"/>
        </w:rPr>
      </w:pPr>
      <w:r w:rsidRPr="00813899">
        <w:rPr>
          <w:b/>
          <w:sz w:val="18"/>
          <w:szCs w:val="18"/>
        </w:rPr>
        <w:t>Адрес электронной площадки</w:t>
      </w:r>
      <w:r w:rsidRPr="00813899">
        <w:rPr>
          <w:sz w:val="18"/>
          <w:szCs w:val="1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1125F9" w:rsidRPr="00813899" w:rsidRDefault="001125F9" w:rsidP="001125F9">
      <w:pPr>
        <w:jc w:val="both"/>
        <w:rPr>
          <w:sz w:val="18"/>
          <w:szCs w:val="18"/>
        </w:rPr>
      </w:pPr>
      <w:r w:rsidRPr="00813899">
        <w:rPr>
          <w:sz w:val="18"/>
          <w:szCs w:val="18"/>
        </w:rPr>
        <w:t xml:space="preserve">Место нахождения: 127006, г. Москва, ул. </w:t>
      </w:r>
      <w:proofErr w:type="spellStart"/>
      <w:r w:rsidRPr="00813899">
        <w:rPr>
          <w:sz w:val="18"/>
          <w:szCs w:val="18"/>
        </w:rPr>
        <w:t>Долгоруковская</w:t>
      </w:r>
      <w:proofErr w:type="spellEnd"/>
      <w:r w:rsidRPr="00813899">
        <w:rPr>
          <w:sz w:val="18"/>
          <w:szCs w:val="18"/>
        </w:rPr>
        <w:t>, д. 38, стр. 1.</w:t>
      </w:r>
    </w:p>
    <w:p w:rsidR="001125F9" w:rsidRPr="00813899" w:rsidRDefault="001125F9" w:rsidP="001125F9">
      <w:pPr>
        <w:jc w:val="both"/>
        <w:rPr>
          <w:sz w:val="18"/>
          <w:szCs w:val="18"/>
        </w:rPr>
      </w:pPr>
      <w:r w:rsidRPr="00813899">
        <w:rPr>
          <w:sz w:val="18"/>
          <w:szCs w:val="18"/>
        </w:rPr>
        <w:t xml:space="preserve">Сайт: </w:t>
      </w:r>
      <w:hyperlink r:id="rId5" w:history="1">
        <w:r w:rsidRPr="00813899">
          <w:rPr>
            <w:sz w:val="18"/>
            <w:szCs w:val="18"/>
          </w:rPr>
          <w:t>www.rts-tender.ru</w:t>
        </w:r>
      </w:hyperlink>
      <w:r w:rsidRPr="00813899">
        <w:rPr>
          <w:sz w:val="18"/>
          <w:szCs w:val="18"/>
        </w:rPr>
        <w:t xml:space="preserve">. </w:t>
      </w:r>
    </w:p>
    <w:p w:rsidR="001125F9" w:rsidRPr="00813899" w:rsidRDefault="001125F9" w:rsidP="001125F9">
      <w:pPr>
        <w:jc w:val="both"/>
        <w:rPr>
          <w:sz w:val="18"/>
          <w:szCs w:val="18"/>
        </w:rPr>
      </w:pPr>
      <w:r w:rsidRPr="00813899">
        <w:rPr>
          <w:sz w:val="18"/>
          <w:szCs w:val="18"/>
        </w:rPr>
        <w:t xml:space="preserve">Адрес электронной почты: </w:t>
      </w:r>
      <w:hyperlink r:id="rId6" w:history="1">
        <w:r w:rsidRPr="00813899">
          <w:rPr>
            <w:sz w:val="18"/>
            <w:szCs w:val="18"/>
          </w:rPr>
          <w:t>iSupport@rts-tender.ru</w:t>
        </w:r>
      </w:hyperlink>
      <w:r w:rsidRPr="00813899">
        <w:rPr>
          <w:sz w:val="18"/>
          <w:szCs w:val="18"/>
        </w:rPr>
        <w:t xml:space="preserve">, </w:t>
      </w:r>
    </w:p>
    <w:p w:rsidR="001125F9" w:rsidRPr="00813899" w:rsidRDefault="001125F9" w:rsidP="001125F9">
      <w:pPr>
        <w:jc w:val="both"/>
        <w:rPr>
          <w:sz w:val="18"/>
          <w:szCs w:val="18"/>
        </w:rPr>
      </w:pPr>
      <w:r w:rsidRPr="00813899">
        <w:rPr>
          <w:sz w:val="18"/>
          <w:szCs w:val="18"/>
        </w:rPr>
        <w:t>тел.: +7 (499) 653-55-00, +7 (800) 500-7-500, факс: +7 (495) 733-95-19.</w:t>
      </w:r>
    </w:p>
    <w:p w:rsidR="00555513" w:rsidRDefault="00555513" w:rsidP="001125F9">
      <w:pPr>
        <w:pStyle w:val="ConsPlusNormal"/>
        <w:ind w:left="66" w:firstLine="501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55513">
        <w:rPr>
          <w:rFonts w:ascii="Times New Roman" w:hAnsi="Times New Roman" w:cs="Times New Roman"/>
          <w:b/>
          <w:sz w:val="18"/>
          <w:szCs w:val="18"/>
        </w:rPr>
        <w:t xml:space="preserve">Порядок регистрации в ГИС Торги: </w:t>
      </w:r>
      <w:r w:rsidRPr="00555513">
        <w:rPr>
          <w:rFonts w:ascii="Times New Roman" w:hAnsi="Times New Roman" w:cs="Times New Roman"/>
          <w:sz w:val="18"/>
          <w:szCs w:val="18"/>
        </w:rPr>
        <w:t xml:space="preserve">для обеспечения доступа к участию в электронном аукционе Претендентам необходимо получить квалифицированную электронную подпись, пройти регистрацию на </w:t>
      </w:r>
      <w:proofErr w:type="spellStart"/>
      <w:r w:rsidRPr="00555513">
        <w:rPr>
          <w:rFonts w:ascii="Times New Roman" w:hAnsi="Times New Roman" w:cs="Times New Roman"/>
          <w:sz w:val="18"/>
          <w:szCs w:val="18"/>
        </w:rPr>
        <w:t>Госуслугах</w:t>
      </w:r>
      <w:proofErr w:type="spellEnd"/>
      <w:r w:rsidRPr="00555513">
        <w:rPr>
          <w:rFonts w:ascii="Times New Roman" w:hAnsi="Times New Roman" w:cs="Times New Roman"/>
          <w:sz w:val="18"/>
          <w:szCs w:val="18"/>
        </w:rPr>
        <w:t xml:space="preserve"> (ЕСИА), после этого пройти регистрацию в ГИС Торги. Пройдя регистрацию в ГИС Торги, претендент получает доступ к участию в торгах на электронных площадках, перечень операторов которых утвержден распоряжением Правительства РФ от 12.07.2018 № 1447-р*, без прохождения дополнительных проверок и направления документов</w:t>
      </w:r>
      <w:r w:rsidRPr="00555513">
        <w:rPr>
          <w:rFonts w:ascii="Times New Roman" w:hAnsi="Times New Roman" w:cs="Times New Roman"/>
          <w:b/>
          <w:sz w:val="18"/>
          <w:szCs w:val="18"/>
        </w:rPr>
        <w:t>.</w:t>
      </w:r>
    </w:p>
    <w:p w:rsidR="001125F9" w:rsidRPr="00CA084F" w:rsidRDefault="001125F9" w:rsidP="001125F9">
      <w:pPr>
        <w:pStyle w:val="ConsPlusNormal"/>
        <w:ind w:left="66" w:firstLine="501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A084F">
        <w:rPr>
          <w:rFonts w:ascii="Times New Roman" w:hAnsi="Times New Roman" w:cs="Times New Roman"/>
          <w:b/>
          <w:sz w:val="18"/>
          <w:szCs w:val="18"/>
        </w:rPr>
        <w:t>Порядок приема заявок: з</w:t>
      </w:r>
      <w:r w:rsidRPr="00CA084F">
        <w:rPr>
          <w:rFonts w:ascii="Times New Roman" w:hAnsi="Times New Roman" w:cs="Times New Roman"/>
          <w:sz w:val="18"/>
          <w:szCs w:val="1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1125F9" w:rsidRPr="00CA084F" w:rsidRDefault="001125F9" w:rsidP="001125F9">
      <w:pPr>
        <w:pStyle w:val="ConsPlusNormal"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A084F">
        <w:rPr>
          <w:rFonts w:ascii="Times New Roman" w:hAnsi="Times New Roman" w:cs="Times New Roman"/>
          <w:sz w:val="18"/>
          <w:szCs w:val="18"/>
        </w:rPr>
        <w:t xml:space="preserve">Заявки подаются на электронную площадку начиная </w:t>
      </w:r>
      <w:proofErr w:type="gramStart"/>
      <w:r w:rsidRPr="00CA084F">
        <w:rPr>
          <w:rFonts w:ascii="Times New Roman" w:hAnsi="Times New Roman" w:cs="Times New Roman"/>
          <w:sz w:val="18"/>
          <w:szCs w:val="18"/>
        </w:rPr>
        <w:t>с даты начала</w:t>
      </w:r>
      <w:proofErr w:type="gramEnd"/>
      <w:r w:rsidRPr="00CA084F">
        <w:rPr>
          <w:rFonts w:ascii="Times New Roman" w:hAnsi="Times New Roman" w:cs="Times New Roman"/>
          <w:sz w:val="18"/>
          <w:szCs w:val="18"/>
        </w:rPr>
        <w:t xml:space="preserve"> приема заявок до времени и даты окончания приема заявок, указанных в Извещении.</w:t>
      </w:r>
    </w:p>
    <w:p w:rsidR="001125F9" w:rsidRPr="00CA084F" w:rsidRDefault="001125F9" w:rsidP="001125F9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18"/>
          <w:szCs w:val="18"/>
        </w:rPr>
      </w:pPr>
      <w:r w:rsidRPr="00CA084F">
        <w:rPr>
          <w:bCs/>
          <w:color w:val="000000"/>
          <w:sz w:val="18"/>
          <w:szCs w:val="1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1125F9" w:rsidRPr="00CA084F" w:rsidRDefault="001125F9" w:rsidP="001125F9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18"/>
          <w:szCs w:val="18"/>
        </w:rPr>
      </w:pPr>
      <w:r w:rsidRPr="00CA084F">
        <w:rPr>
          <w:bCs/>
          <w:color w:val="000000"/>
          <w:sz w:val="18"/>
          <w:szCs w:val="1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1125F9" w:rsidRPr="00CA084F" w:rsidRDefault="001125F9" w:rsidP="001125F9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18"/>
          <w:szCs w:val="18"/>
        </w:rPr>
      </w:pPr>
      <w:r w:rsidRPr="00CA084F">
        <w:rPr>
          <w:bCs/>
          <w:color w:val="000000"/>
          <w:sz w:val="18"/>
          <w:szCs w:val="1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CA084F">
        <w:rPr>
          <w:bCs/>
          <w:sz w:val="18"/>
          <w:szCs w:val="18"/>
        </w:rPr>
        <w:t>Организатора</w:t>
      </w:r>
      <w:r w:rsidRPr="00CA084F">
        <w:rPr>
          <w:bCs/>
          <w:color w:val="000000"/>
          <w:sz w:val="18"/>
          <w:szCs w:val="18"/>
        </w:rPr>
        <w:t>, о чем Претенденту направляется соответствующее уведомление.</w:t>
      </w:r>
    </w:p>
    <w:p w:rsidR="001125F9" w:rsidRPr="00CA084F" w:rsidRDefault="001125F9" w:rsidP="001125F9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18"/>
          <w:szCs w:val="18"/>
        </w:rPr>
      </w:pPr>
      <w:r w:rsidRPr="00CA084F">
        <w:rPr>
          <w:bCs/>
          <w:color w:val="000000"/>
          <w:sz w:val="18"/>
          <w:szCs w:val="1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bookmarkEnd w:id="0"/>
    <w:p w:rsidR="001125F9" w:rsidRPr="00CA084F" w:rsidRDefault="001125F9" w:rsidP="001125F9">
      <w:pPr>
        <w:pStyle w:val="s1"/>
        <w:numPr>
          <w:ilvl w:val="0"/>
          <w:numId w:val="1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18"/>
          <w:szCs w:val="18"/>
        </w:rPr>
      </w:pPr>
      <w:r w:rsidRPr="00CA084F">
        <w:rPr>
          <w:bCs/>
          <w:color w:val="000000"/>
          <w:sz w:val="18"/>
          <w:szCs w:val="1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1125F9" w:rsidRPr="00CA084F" w:rsidRDefault="001125F9" w:rsidP="001125F9">
      <w:pPr>
        <w:ind w:firstLine="540"/>
        <w:jc w:val="both"/>
        <w:rPr>
          <w:sz w:val="18"/>
          <w:szCs w:val="18"/>
        </w:rPr>
      </w:pPr>
      <w:r w:rsidRPr="00CA084F">
        <w:rPr>
          <w:b/>
          <w:sz w:val="18"/>
          <w:szCs w:val="18"/>
        </w:rPr>
        <w:t>Перечень документов, представляемых</w:t>
      </w:r>
      <w:r w:rsidRPr="00CA084F">
        <w:rPr>
          <w:sz w:val="18"/>
          <w:szCs w:val="18"/>
        </w:rPr>
        <w:t xml:space="preserve"> </w:t>
      </w:r>
      <w:r w:rsidRPr="00CA084F">
        <w:rPr>
          <w:b/>
          <w:sz w:val="18"/>
          <w:szCs w:val="18"/>
        </w:rPr>
        <w:t>для участия в аукционе:</w:t>
      </w:r>
      <w:r w:rsidRPr="00CA084F">
        <w:rPr>
          <w:sz w:val="18"/>
          <w:szCs w:val="18"/>
        </w:rPr>
        <w:t xml:space="preserve"> </w:t>
      </w:r>
    </w:p>
    <w:p w:rsidR="001125F9" w:rsidRPr="00CA084F" w:rsidRDefault="001125F9" w:rsidP="001125F9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084F">
        <w:rPr>
          <w:sz w:val="18"/>
          <w:szCs w:val="18"/>
        </w:rPr>
        <w:t>1) заявка на участие в аукционе по установленной в извещении о проведен</w:t>
      </w:r>
      <w:proofErr w:type="gramStart"/>
      <w:r w:rsidRPr="00CA084F">
        <w:rPr>
          <w:sz w:val="18"/>
          <w:szCs w:val="18"/>
        </w:rPr>
        <w:t>ии ау</w:t>
      </w:r>
      <w:proofErr w:type="gramEnd"/>
      <w:r w:rsidRPr="00CA084F">
        <w:rPr>
          <w:sz w:val="18"/>
          <w:szCs w:val="18"/>
        </w:rPr>
        <w:t>кциона форме;</w:t>
      </w:r>
    </w:p>
    <w:p w:rsidR="001125F9" w:rsidRPr="00CA084F" w:rsidRDefault="001125F9" w:rsidP="001125F9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084F">
        <w:rPr>
          <w:sz w:val="18"/>
          <w:szCs w:val="1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1125F9" w:rsidRPr="00CA084F" w:rsidRDefault="001125F9" w:rsidP="001125F9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084F">
        <w:rPr>
          <w:sz w:val="18"/>
          <w:szCs w:val="1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1125F9" w:rsidRPr="00CA084F" w:rsidRDefault="001125F9" w:rsidP="001125F9">
      <w:pPr>
        <w:pStyle w:val="a3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18"/>
          <w:szCs w:val="18"/>
        </w:rPr>
      </w:pPr>
      <w:r w:rsidRPr="00CA084F">
        <w:rPr>
          <w:rFonts w:ascii="Times New Roman" w:hAnsi="Times New Roman"/>
          <w:b/>
          <w:bCs/>
          <w:color w:val="auto"/>
          <w:sz w:val="18"/>
          <w:szCs w:val="18"/>
        </w:rPr>
        <w:t xml:space="preserve">Порядок внесения и возврата задатка: </w:t>
      </w:r>
    </w:p>
    <w:p w:rsidR="001125F9" w:rsidRPr="00CA084F" w:rsidRDefault="001125F9" w:rsidP="001125F9">
      <w:pPr>
        <w:pStyle w:val="a3"/>
        <w:spacing w:before="0" w:after="0"/>
        <w:ind w:right="0" w:firstLine="0"/>
        <w:rPr>
          <w:rFonts w:ascii="Times New Roman" w:hAnsi="Times New Roman"/>
          <w:color w:val="auto"/>
          <w:sz w:val="18"/>
          <w:szCs w:val="18"/>
        </w:rPr>
      </w:pPr>
      <w:r w:rsidRPr="00CA084F">
        <w:rPr>
          <w:rFonts w:ascii="Times New Roman" w:hAnsi="Times New Roman"/>
          <w:color w:val="auto"/>
          <w:sz w:val="18"/>
          <w:szCs w:val="18"/>
        </w:rPr>
        <w:t xml:space="preserve">для участия в торгах Претенденты </w:t>
      </w:r>
      <w:proofErr w:type="gramStart"/>
      <w:r w:rsidRPr="00CA084F">
        <w:rPr>
          <w:rFonts w:ascii="Times New Roman" w:hAnsi="Times New Roman"/>
          <w:color w:val="auto"/>
          <w:sz w:val="18"/>
          <w:szCs w:val="18"/>
        </w:rPr>
        <w:t>перечисляют задаток в размере 20 процентов начальной цены продажи имущества в счет обеспечения оплаты приобретаемого имущества и заполняют</w:t>
      </w:r>
      <w:proofErr w:type="gramEnd"/>
      <w:r w:rsidRPr="00CA084F">
        <w:rPr>
          <w:rFonts w:ascii="Times New Roman" w:hAnsi="Times New Roman"/>
          <w:color w:val="auto"/>
          <w:sz w:val="18"/>
          <w:szCs w:val="18"/>
        </w:rPr>
        <w:t xml:space="preserve">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1125F9" w:rsidRPr="00CA084F" w:rsidRDefault="001125F9" w:rsidP="001125F9">
      <w:pPr>
        <w:pStyle w:val="a3"/>
        <w:spacing w:before="0" w:after="0"/>
        <w:ind w:left="0" w:right="0" w:firstLine="467"/>
        <w:rPr>
          <w:rFonts w:ascii="Times New Roman" w:hAnsi="Times New Roman"/>
          <w:color w:val="auto"/>
          <w:sz w:val="18"/>
          <w:szCs w:val="18"/>
        </w:rPr>
      </w:pPr>
      <w:r w:rsidRPr="00CA084F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CA084F">
        <w:rPr>
          <w:rFonts w:ascii="Times New Roman" w:hAnsi="Times New Roman"/>
          <w:color w:val="auto"/>
          <w:sz w:val="18"/>
          <w:szCs w:val="1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1125F9" w:rsidRPr="00CA084F" w:rsidRDefault="001125F9" w:rsidP="001125F9">
      <w:pPr>
        <w:pStyle w:val="a3"/>
        <w:spacing w:before="0" w:after="0"/>
        <w:ind w:left="0" w:right="0" w:firstLine="567"/>
        <w:rPr>
          <w:rFonts w:ascii="Times New Roman" w:hAnsi="Times New Roman"/>
          <w:color w:val="auto"/>
          <w:sz w:val="18"/>
          <w:szCs w:val="18"/>
        </w:rPr>
      </w:pPr>
      <w:r w:rsidRPr="00CA084F">
        <w:rPr>
          <w:rFonts w:ascii="Times New Roman" w:hAnsi="Times New Roman"/>
          <w:b/>
          <w:color w:val="auto"/>
          <w:sz w:val="18"/>
          <w:szCs w:val="18"/>
        </w:rPr>
        <w:t>Получатель</w:t>
      </w:r>
      <w:r w:rsidRPr="00CA084F">
        <w:rPr>
          <w:rFonts w:ascii="Times New Roman" w:hAnsi="Times New Roman"/>
          <w:color w:val="auto"/>
          <w:sz w:val="18"/>
          <w:szCs w:val="18"/>
        </w:rPr>
        <w:t>: ООО «РТС-тендер»; Наименование банка: Филиал "Корпоративный" ПАО "</w:t>
      </w:r>
      <w:proofErr w:type="spellStart"/>
      <w:r w:rsidRPr="00CA084F">
        <w:rPr>
          <w:rFonts w:ascii="Times New Roman" w:hAnsi="Times New Roman"/>
          <w:color w:val="auto"/>
          <w:sz w:val="18"/>
          <w:szCs w:val="18"/>
        </w:rPr>
        <w:t>Совкомбанк</w:t>
      </w:r>
      <w:proofErr w:type="spellEnd"/>
      <w:r w:rsidRPr="00CA084F">
        <w:rPr>
          <w:rFonts w:ascii="Times New Roman" w:hAnsi="Times New Roman"/>
          <w:color w:val="auto"/>
          <w:sz w:val="18"/>
          <w:szCs w:val="18"/>
        </w:rPr>
        <w:t>", Расчетный счёт:40702810512030016362, Корр. счёт:30101810445250000360, БИК:044525360, ИНН:7710357167, КПП 773001001.</w:t>
      </w:r>
    </w:p>
    <w:p w:rsidR="001125F9" w:rsidRPr="00CA084F" w:rsidRDefault="001125F9" w:rsidP="001125F9">
      <w:pPr>
        <w:pStyle w:val="a3"/>
        <w:spacing w:before="0" w:after="0"/>
        <w:ind w:left="0" w:right="0" w:firstLine="567"/>
        <w:rPr>
          <w:rFonts w:ascii="Times New Roman" w:hAnsi="Times New Roman"/>
          <w:color w:val="auto"/>
          <w:sz w:val="18"/>
          <w:szCs w:val="18"/>
        </w:rPr>
      </w:pPr>
      <w:r w:rsidRPr="00CA084F">
        <w:rPr>
          <w:rFonts w:ascii="Times New Roman" w:hAnsi="Times New Roman"/>
          <w:b/>
          <w:color w:val="auto"/>
          <w:sz w:val="18"/>
          <w:szCs w:val="18"/>
        </w:rPr>
        <w:t>Назначение платежа</w:t>
      </w:r>
      <w:r w:rsidRPr="00CA084F">
        <w:rPr>
          <w:rFonts w:ascii="Times New Roman" w:hAnsi="Times New Roman"/>
          <w:color w:val="auto"/>
          <w:sz w:val="18"/>
          <w:szCs w:val="1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1125F9" w:rsidRPr="00CA084F" w:rsidRDefault="001125F9" w:rsidP="001125F9">
      <w:pPr>
        <w:ind w:firstLine="540"/>
        <w:jc w:val="both"/>
        <w:rPr>
          <w:bCs/>
          <w:sz w:val="18"/>
          <w:szCs w:val="18"/>
        </w:rPr>
      </w:pPr>
      <w:r w:rsidRPr="00CA084F">
        <w:rPr>
          <w:bCs/>
          <w:sz w:val="18"/>
          <w:szCs w:val="18"/>
        </w:rPr>
        <w:t xml:space="preserve">Плательщиком задатка может быть исключительно Претендент. </w:t>
      </w:r>
      <w:r w:rsidRPr="00CA084F">
        <w:rPr>
          <w:b/>
          <w:bCs/>
          <w:sz w:val="18"/>
          <w:szCs w:val="18"/>
        </w:rPr>
        <w:t>Не допускается перечисление задатка иными лицами.</w:t>
      </w:r>
      <w:r w:rsidRPr="00CA084F">
        <w:rPr>
          <w:bCs/>
          <w:sz w:val="18"/>
          <w:szCs w:val="18"/>
        </w:rPr>
        <w:t xml:space="preserve"> Перечисленные денежные средства иными лицами, кроме Претендента, будут считаться ошибочно перечисленными денежными средствами, возвращены на счет плательщика.</w:t>
      </w:r>
    </w:p>
    <w:p w:rsidR="001125F9" w:rsidRPr="00CA084F" w:rsidRDefault="001125F9" w:rsidP="001125F9">
      <w:pPr>
        <w:ind w:firstLine="540"/>
        <w:jc w:val="both"/>
        <w:rPr>
          <w:bCs/>
          <w:sz w:val="18"/>
          <w:szCs w:val="18"/>
        </w:rPr>
      </w:pPr>
      <w:r w:rsidRPr="00CA084F">
        <w:rPr>
          <w:bCs/>
          <w:sz w:val="18"/>
          <w:szCs w:val="18"/>
        </w:rPr>
        <w:t>Документом, подтверждающим поступление задатка на счет, является выписка с этого счета.</w:t>
      </w:r>
    </w:p>
    <w:p w:rsidR="001125F9" w:rsidRPr="00CA084F" w:rsidRDefault="001125F9" w:rsidP="001125F9">
      <w:pPr>
        <w:pStyle w:val="a3"/>
        <w:spacing w:before="0" w:after="0"/>
        <w:ind w:left="0" w:right="-1" w:firstLine="567"/>
        <w:rPr>
          <w:rFonts w:ascii="Times New Roman" w:hAnsi="Times New Roman"/>
          <w:bCs/>
          <w:color w:val="FF0000"/>
          <w:sz w:val="18"/>
          <w:szCs w:val="18"/>
        </w:rPr>
      </w:pPr>
      <w:r w:rsidRPr="00CA084F">
        <w:rPr>
          <w:rFonts w:ascii="Times New Roman" w:hAnsi="Times New Roman"/>
          <w:bCs/>
          <w:color w:val="auto"/>
          <w:sz w:val="18"/>
          <w:szCs w:val="18"/>
        </w:rPr>
        <w:t>Денежные средства, перечисленные по платежным поручениям (квитанциям) об оплате задатка, оформленным не в соответствии с указанными требованиями, будут считаться ошибочно перечисленными.</w:t>
      </w:r>
    </w:p>
    <w:p w:rsidR="001125F9" w:rsidRPr="00CA084F" w:rsidRDefault="001125F9" w:rsidP="001125F9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18"/>
          <w:szCs w:val="18"/>
        </w:rPr>
      </w:pPr>
      <w:r w:rsidRPr="00CA084F">
        <w:rPr>
          <w:bCs/>
          <w:sz w:val="18"/>
          <w:szCs w:val="1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CA084F">
        <w:rPr>
          <w:bCs/>
          <w:color w:val="FF0000"/>
          <w:sz w:val="18"/>
          <w:szCs w:val="18"/>
        </w:rPr>
        <w:t xml:space="preserve"> </w:t>
      </w:r>
      <w:r w:rsidRPr="00CA084F">
        <w:rPr>
          <w:sz w:val="18"/>
          <w:szCs w:val="1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CA084F">
        <w:rPr>
          <w:bCs/>
          <w:color w:val="FF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>Лицам, перечислившим задаток для участия в аукционе, денежные средства возвращаются в следующем порядке:</w:t>
      </w:r>
    </w:p>
    <w:p w:rsidR="001125F9" w:rsidRPr="00CA084F" w:rsidRDefault="001125F9" w:rsidP="001125F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084F">
        <w:rPr>
          <w:sz w:val="18"/>
          <w:szCs w:val="1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1125F9" w:rsidRPr="00CA084F" w:rsidRDefault="001125F9" w:rsidP="001125F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1125F9" w:rsidRPr="00CA084F" w:rsidRDefault="001125F9" w:rsidP="001125F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CA084F">
        <w:rPr>
          <w:rFonts w:ascii="Times New Roman" w:hAnsi="Times New Roman" w:cs="Times New Roman"/>
          <w:sz w:val="18"/>
          <w:szCs w:val="1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1125F9" w:rsidRPr="00CA084F" w:rsidRDefault="001125F9" w:rsidP="001125F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CA084F">
        <w:rPr>
          <w:rFonts w:ascii="Times New Roman" w:hAnsi="Times New Roman" w:cs="Times New Roman"/>
          <w:sz w:val="18"/>
          <w:szCs w:val="1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7" w:history="1">
        <w:r w:rsidRPr="00CA084F">
          <w:rPr>
            <w:rStyle w:val="a4"/>
            <w:rFonts w:ascii="Times New Roman" w:hAnsi="Times New Roman" w:cs="Times New Roman"/>
            <w:sz w:val="18"/>
            <w:szCs w:val="18"/>
          </w:rPr>
          <w:t>https://torgi.gov.ru</w:t>
        </w:r>
      </w:hyperlink>
      <w:r w:rsidRPr="00CA084F">
        <w:rPr>
          <w:rFonts w:ascii="Times New Roman" w:hAnsi="Times New Roman" w:cs="Times New Roman"/>
          <w:sz w:val="18"/>
          <w:szCs w:val="18"/>
        </w:rPr>
        <w:t>).</w:t>
      </w:r>
    </w:p>
    <w:p w:rsidR="001125F9" w:rsidRPr="00CA084F" w:rsidRDefault="001125F9" w:rsidP="001125F9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CA084F">
        <w:rPr>
          <w:rFonts w:ascii="Times New Roman" w:hAnsi="Times New Roman" w:cs="Times New Roman"/>
          <w:b/>
          <w:sz w:val="18"/>
          <w:szCs w:val="18"/>
        </w:rPr>
        <w:t>Аукционная комиссия.</w:t>
      </w:r>
      <w:r w:rsidRPr="00CA084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Аукционная комиссия </w:t>
      </w:r>
      <w:proofErr w:type="gramStart"/>
      <w:r w:rsidRPr="00CA084F">
        <w:rPr>
          <w:sz w:val="18"/>
          <w:szCs w:val="18"/>
        </w:rPr>
        <w:t>формируется Организатором аукциона и осуществляет</w:t>
      </w:r>
      <w:proofErr w:type="gramEnd"/>
      <w:r w:rsidRPr="00CA084F">
        <w:rPr>
          <w:sz w:val="18"/>
          <w:szCs w:val="18"/>
        </w:rPr>
        <w:t xml:space="preserve"> следующие полномочия: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lastRenderedPageBreak/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- </w:t>
      </w:r>
      <w:proofErr w:type="gramStart"/>
      <w:r w:rsidRPr="00CA084F">
        <w:rPr>
          <w:sz w:val="18"/>
          <w:szCs w:val="18"/>
        </w:rPr>
        <w:t>оформляет и подписывает</w:t>
      </w:r>
      <w:proofErr w:type="gramEnd"/>
      <w:r w:rsidRPr="00CA084F">
        <w:rPr>
          <w:sz w:val="18"/>
          <w:szCs w:val="18"/>
        </w:rPr>
        <w:t xml:space="preserve"> Протокол о результатах аукциона.  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 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b/>
          <w:sz w:val="18"/>
          <w:szCs w:val="18"/>
        </w:rPr>
        <w:t>Порядок рассмотрения заявок.</w:t>
      </w:r>
      <w:r w:rsidRPr="00CA084F">
        <w:rPr>
          <w:sz w:val="18"/>
          <w:szCs w:val="18"/>
        </w:rPr>
        <w:t xml:space="preserve"> 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- не поступление задатка на дату рассмотрения заявок на участие в аукционе; 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1125F9" w:rsidRPr="00CA084F" w:rsidRDefault="001125F9" w:rsidP="001125F9">
      <w:pPr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- размещает Протокол рассмотрения заявок на участие в аукционе на электронной площадке. 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По результатам рассмотрения Аукционной комиссией заявок Организатор аукциона размещает Протокол рассмотрения заявок на участие в аукционе на Официальном сайте торгов, не позднее, чем на следующий день после дня подписания указанного протокола. 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</w:t>
      </w:r>
      <w:proofErr w:type="gramStart"/>
      <w:r w:rsidRPr="00CA084F">
        <w:rPr>
          <w:sz w:val="18"/>
          <w:szCs w:val="18"/>
        </w:rPr>
        <w:t>указанных</w:t>
      </w:r>
      <w:proofErr w:type="gramEnd"/>
      <w:r w:rsidRPr="00CA084F">
        <w:rPr>
          <w:sz w:val="18"/>
          <w:szCs w:val="18"/>
        </w:rPr>
        <w:t xml:space="preserve"> в извещении. </w:t>
      </w:r>
    </w:p>
    <w:p w:rsidR="001125F9" w:rsidRPr="00CA084F" w:rsidRDefault="001125F9" w:rsidP="001125F9">
      <w:pPr>
        <w:ind w:firstLine="567"/>
        <w:jc w:val="both"/>
        <w:rPr>
          <w:b/>
          <w:sz w:val="18"/>
          <w:szCs w:val="18"/>
        </w:rPr>
      </w:pPr>
      <w:r w:rsidRPr="00CA084F">
        <w:rPr>
          <w:b/>
          <w:sz w:val="18"/>
          <w:szCs w:val="18"/>
        </w:rPr>
        <w:t>Порядок проведения аукциона.</w:t>
      </w:r>
    </w:p>
    <w:p w:rsidR="001125F9" w:rsidRPr="00CA084F" w:rsidRDefault="001125F9" w:rsidP="001125F9">
      <w:pPr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1125F9" w:rsidRPr="00CA084F" w:rsidRDefault="001125F9" w:rsidP="001125F9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084F">
        <w:rPr>
          <w:b/>
          <w:sz w:val="18"/>
          <w:szCs w:val="18"/>
        </w:rPr>
        <w:t>Аукцион признается несостоявшимся в случаях, если</w:t>
      </w:r>
      <w:r w:rsidRPr="00CA084F">
        <w:rPr>
          <w:sz w:val="18"/>
          <w:szCs w:val="18"/>
        </w:rPr>
        <w:t xml:space="preserve">: </w:t>
      </w:r>
    </w:p>
    <w:p w:rsidR="001125F9" w:rsidRPr="00CA084F" w:rsidRDefault="001125F9" w:rsidP="001125F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1125F9" w:rsidRPr="00CA084F" w:rsidRDefault="001125F9" w:rsidP="001125F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084F">
        <w:rPr>
          <w:sz w:val="18"/>
          <w:szCs w:val="18"/>
        </w:rPr>
        <w:t xml:space="preserve">- не подано ни одной заявки на участие в аукционе. </w:t>
      </w:r>
    </w:p>
    <w:p w:rsidR="001125F9" w:rsidRPr="00CA084F" w:rsidRDefault="001125F9" w:rsidP="001125F9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084F">
        <w:rPr>
          <w:sz w:val="18"/>
          <w:szCs w:val="1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CA084F">
        <w:rPr>
          <w:sz w:val="18"/>
          <w:szCs w:val="18"/>
        </w:rPr>
        <w:t>ии ау</w:t>
      </w:r>
      <w:proofErr w:type="gramEnd"/>
      <w:r w:rsidRPr="00CA084F">
        <w:rPr>
          <w:sz w:val="18"/>
          <w:szCs w:val="18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1125F9" w:rsidRPr="00CA084F" w:rsidRDefault="001125F9" w:rsidP="001125F9">
      <w:pPr>
        <w:numPr>
          <w:ilvl w:val="1"/>
          <w:numId w:val="1"/>
        </w:numPr>
        <w:tabs>
          <w:tab w:val="left" w:pos="1524"/>
        </w:tabs>
        <w:suppressAutoHyphens/>
        <w:jc w:val="both"/>
        <w:rPr>
          <w:color w:val="FF0000"/>
          <w:sz w:val="18"/>
          <w:szCs w:val="18"/>
        </w:rPr>
      </w:pPr>
      <w:r w:rsidRPr="00CA084F">
        <w:rPr>
          <w:b/>
          <w:sz w:val="18"/>
          <w:szCs w:val="18"/>
        </w:rPr>
        <w:t>Условия и сроки заключения договора аренды земельного участка:</w:t>
      </w:r>
    </w:p>
    <w:p w:rsidR="001125F9" w:rsidRPr="00CA084F" w:rsidRDefault="001125F9" w:rsidP="001125F9">
      <w:pPr>
        <w:numPr>
          <w:ilvl w:val="0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18"/>
          <w:szCs w:val="18"/>
        </w:rPr>
      </w:pPr>
      <w:r w:rsidRPr="00CA084F">
        <w:rPr>
          <w:sz w:val="18"/>
          <w:szCs w:val="1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1125F9" w:rsidRPr="00CA084F" w:rsidRDefault="001125F9" w:rsidP="001125F9">
      <w:pPr>
        <w:numPr>
          <w:ilvl w:val="0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18"/>
          <w:szCs w:val="18"/>
        </w:rPr>
      </w:pPr>
      <w:r w:rsidRPr="00CA084F">
        <w:rPr>
          <w:sz w:val="18"/>
          <w:szCs w:val="18"/>
        </w:rPr>
        <w:t xml:space="preserve"> В случае</w:t>
      </w:r>
      <w:proofErr w:type="gramStart"/>
      <w:r w:rsidRPr="00CA084F">
        <w:rPr>
          <w:sz w:val="18"/>
          <w:szCs w:val="18"/>
        </w:rPr>
        <w:t>,</w:t>
      </w:r>
      <w:proofErr w:type="gramEnd"/>
      <w:r w:rsidRPr="00CA084F">
        <w:rPr>
          <w:sz w:val="18"/>
          <w:szCs w:val="18"/>
        </w:rPr>
        <w:t xml:space="preserve">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1125F9" w:rsidRPr="00CA084F" w:rsidRDefault="001125F9" w:rsidP="001125F9">
      <w:pPr>
        <w:numPr>
          <w:ilvl w:val="0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18"/>
          <w:szCs w:val="18"/>
        </w:rPr>
      </w:pPr>
      <w:r w:rsidRPr="00CA084F">
        <w:rPr>
          <w:sz w:val="18"/>
          <w:szCs w:val="18"/>
        </w:rPr>
        <w:t xml:space="preserve"> Не допускается заключение договора аренды земельного участка </w:t>
      </w:r>
      <w:proofErr w:type="gramStart"/>
      <w:r w:rsidRPr="00CA084F">
        <w:rPr>
          <w:sz w:val="18"/>
          <w:szCs w:val="18"/>
        </w:rPr>
        <w:t>ранее</w:t>
      </w:r>
      <w:proofErr w:type="gramEnd"/>
      <w:r w:rsidRPr="00CA084F">
        <w:rPr>
          <w:sz w:val="18"/>
          <w:szCs w:val="18"/>
        </w:rPr>
        <w:t xml:space="preserve"> чем через 10 (десять) дней со дня размещения информации о результатах аукциона на Официальном сайте торгов. </w:t>
      </w:r>
      <w:proofErr w:type="gramStart"/>
      <w:r w:rsidRPr="00CA084F">
        <w:rPr>
          <w:sz w:val="18"/>
          <w:szCs w:val="18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</w:t>
      </w:r>
      <w:proofErr w:type="gramEnd"/>
      <w:r w:rsidRPr="00CA084F">
        <w:rPr>
          <w:sz w:val="18"/>
          <w:szCs w:val="18"/>
        </w:rPr>
        <w:t xml:space="preserve">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1125F9" w:rsidRPr="00CA084F" w:rsidRDefault="001125F9" w:rsidP="001125F9">
      <w:pPr>
        <w:numPr>
          <w:ilvl w:val="1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18"/>
          <w:szCs w:val="18"/>
        </w:rPr>
      </w:pPr>
      <w:r w:rsidRPr="00CA084F">
        <w:rPr>
          <w:sz w:val="18"/>
          <w:szCs w:val="18"/>
        </w:rPr>
        <w:t>В случае</w:t>
      </w:r>
      <w:proofErr w:type="gramStart"/>
      <w:r w:rsidRPr="00CA084F">
        <w:rPr>
          <w:sz w:val="18"/>
          <w:szCs w:val="18"/>
        </w:rPr>
        <w:t>,</w:t>
      </w:r>
      <w:proofErr w:type="gramEnd"/>
      <w:r w:rsidRPr="00CA084F">
        <w:rPr>
          <w:sz w:val="18"/>
          <w:szCs w:val="18"/>
        </w:rPr>
        <w:t xml:space="preserve">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</w:t>
      </w:r>
      <w:r w:rsidRPr="00CA084F">
        <w:rPr>
          <w:sz w:val="18"/>
          <w:szCs w:val="18"/>
        </w:rPr>
        <w:lastRenderedPageBreak/>
        <w:t xml:space="preserve">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1125F9" w:rsidRPr="00CA084F" w:rsidRDefault="001125F9" w:rsidP="001125F9">
      <w:pPr>
        <w:numPr>
          <w:ilvl w:val="1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18"/>
          <w:szCs w:val="18"/>
        </w:rPr>
      </w:pPr>
      <w:r w:rsidRPr="00CA084F">
        <w:rPr>
          <w:sz w:val="18"/>
          <w:szCs w:val="18"/>
        </w:rPr>
        <w:t>В случае</w:t>
      </w:r>
      <w:proofErr w:type="gramStart"/>
      <w:r w:rsidRPr="00CA084F">
        <w:rPr>
          <w:sz w:val="18"/>
          <w:szCs w:val="18"/>
        </w:rPr>
        <w:t>,</w:t>
      </w:r>
      <w:proofErr w:type="gramEnd"/>
      <w:r w:rsidRPr="00CA084F">
        <w:rPr>
          <w:sz w:val="18"/>
          <w:szCs w:val="18"/>
        </w:rPr>
        <w:t xml:space="preserve">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CA084F">
        <w:rPr>
          <w:color w:val="FF0000"/>
          <w:sz w:val="18"/>
          <w:szCs w:val="18"/>
        </w:rPr>
        <w:t xml:space="preserve"> </w:t>
      </w:r>
    </w:p>
    <w:p w:rsidR="001125F9" w:rsidRPr="00CA084F" w:rsidRDefault="001125F9" w:rsidP="001125F9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084F">
        <w:rPr>
          <w:sz w:val="18"/>
          <w:szCs w:val="18"/>
        </w:rPr>
        <w:t>В случае принятия решения об отказе в проведен</w:t>
      </w:r>
      <w:proofErr w:type="gramStart"/>
      <w:r w:rsidRPr="00CA084F">
        <w:rPr>
          <w:sz w:val="18"/>
          <w:szCs w:val="18"/>
        </w:rPr>
        <w:t>ии ау</w:t>
      </w:r>
      <w:proofErr w:type="gramEnd"/>
      <w:r w:rsidRPr="00CA084F">
        <w:rPr>
          <w:sz w:val="18"/>
          <w:szCs w:val="18"/>
        </w:rPr>
        <w:t>кциона, извещение о таком отказе размещается Организатором аукциона на официальном сайте Российской Федерации в ГИС Торги (</w:t>
      </w:r>
      <w:hyperlink r:id="rId8" w:history="1">
        <w:r w:rsidRPr="00CA084F">
          <w:rPr>
            <w:rStyle w:val="a4"/>
            <w:sz w:val="18"/>
            <w:szCs w:val="18"/>
          </w:rPr>
          <w:t>https://torgi.gov.ru</w:t>
        </w:r>
      </w:hyperlink>
      <w:r w:rsidRPr="00CA084F">
        <w:rPr>
          <w:sz w:val="18"/>
          <w:szCs w:val="18"/>
        </w:rPr>
        <w:t xml:space="preserve">) в течение 3 (трех) дней со дня принятия данного решения. </w:t>
      </w:r>
    </w:p>
    <w:p w:rsidR="001125F9" w:rsidRPr="00CA084F" w:rsidRDefault="001125F9" w:rsidP="001125F9">
      <w:pPr>
        <w:pStyle w:val="a3"/>
        <w:tabs>
          <w:tab w:val="left" w:pos="567"/>
        </w:tabs>
        <w:spacing w:line="210" w:lineRule="atLeast"/>
        <w:ind w:left="0" w:firstLine="567"/>
        <w:rPr>
          <w:rFonts w:ascii="Times New Roman" w:hAnsi="Times New Roman"/>
          <w:color w:val="auto"/>
          <w:sz w:val="18"/>
          <w:szCs w:val="18"/>
        </w:rPr>
      </w:pPr>
      <w:r w:rsidRPr="00CA084F">
        <w:rPr>
          <w:rFonts w:ascii="Times New Roman" w:hAnsi="Times New Roman"/>
          <w:color w:val="auto"/>
          <w:sz w:val="18"/>
          <w:szCs w:val="18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1125F9" w:rsidRPr="00CA084F" w:rsidRDefault="001125F9" w:rsidP="001125F9">
      <w:pPr>
        <w:pStyle w:val="a3"/>
        <w:tabs>
          <w:tab w:val="left" w:pos="567"/>
        </w:tabs>
        <w:spacing w:line="210" w:lineRule="atLeast"/>
        <w:ind w:left="0" w:firstLine="567"/>
        <w:rPr>
          <w:rFonts w:ascii="Times New Roman" w:hAnsi="Times New Roman"/>
          <w:color w:val="auto"/>
          <w:sz w:val="18"/>
          <w:szCs w:val="18"/>
        </w:rPr>
      </w:pPr>
      <w:r w:rsidRPr="00CA084F">
        <w:rPr>
          <w:rFonts w:ascii="Times New Roman" w:hAnsi="Times New Roman"/>
          <w:color w:val="auto"/>
          <w:sz w:val="18"/>
          <w:szCs w:val="18"/>
        </w:rPr>
        <w:t>Информация о торгах с бланком заявки и проектом договора аренды земельного участка, документаци</w:t>
      </w:r>
      <w:r>
        <w:rPr>
          <w:rFonts w:ascii="Times New Roman" w:hAnsi="Times New Roman"/>
          <w:color w:val="auto"/>
          <w:sz w:val="18"/>
          <w:szCs w:val="18"/>
        </w:rPr>
        <w:t>и</w:t>
      </w:r>
      <w:r w:rsidRPr="00CA084F">
        <w:rPr>
          <w:rFonts w:ascii="Times New Roman" w:hAnsi="Times New Roman"/>
          <w:color w:val="auto"/>
          <w:sz w:val="18"/>
          <w:szCs w:val="18"/>
        </w:rPr>
        <w:t xml:space="preserve"> </w:t>
      </w:r>
      <w:r>
        <w:rPr>
          <w:rFonts w:ascii="Times New Roman" w:hAnsi="Times New Roman"/>
          <w:color w:val="auto"/>
          <w:sz w:val="18"/>
          <w:szCs w:val="18"/>
        </w:rPr>
        <w:t>для проведения аукциона по каждому лоту</w:t>
      </w:r>
      <w:r w:rsidRPr="00CA084F">
        <w:rPr>
          <w:rFonts w:ascii="Times New Roman" w:hAnsi="Times New Roman"/>
          <w:color w:val="auto"/>
          <w:sz w:val="18"/>
          <w:szCs w:val="18"/>
        </w:rPr>
        <w:t>, технические условия подключения объекта к сетям инженерно-технического обеспечения  размещаются  на официальном сайте Российской Федерации в ГИС Торги (</w:t>
      </w:r>
      <w:hyperlink r:id="rId9" w:history="1">
        <w:r w:rsidRPr="00CA084F">
          <w:rPr>
            <w:rStyle w:val="a4"/>
            <w:rFonts w:ascii="Times New Roman" w:hAnsi="Times New Roman"/>
            <w:sz w:val="18"/>
            <w:szCs w:val="18"/>
          </w:rPr>
          <w:t>https://torgi.gov.ru</w:t>
        </w:r>
      </w:hyperlink>
      <w:r w:rsidRPr="00CA084F">
        <w:rPr>
          <w:rFonts w:ascii="Times New Roman" w:hAnsi="Times New Roman"/>
          <w:color w:val="auto"/>
          <w:sz w:val="18"/>
          <w:szCs w:val="18"/>
        </w:rPr>
        <w:t>).</w:t>
      </w:r>
    </w:p>
    <w:p w:rsidR="001125F9" w:rsidRPr="00CA084F" w:rsidRDefault="001125F9" w:rsidP="001125F9">
      <w:pPr>
        <w:pStyle w:val="a3"/>
        <w:tabs>
          <w:tab w:val="left" w:pos="567"/>
        </w:tabs>
        <w:spacing w:line="210" w:lineRule="atLeast"/>
        <w:ind w:left="0" w:firstLine="567"/>
        <w:rPr>
          <w:rFonts w:ascii="Times New Roman" w:hAnsi="Times New Roman"/>
          <w:color w:val="auto"/>
          <w:sz w:val="18"/>
          <w:szCs w:val="18"/>
        </w:rPr>
      </w:pPr>
      <w:r w:rsidRPr="00CA084F">
        <w:rPr>
          <w:rFonts w:ascii="Times New Roman" w:hAnsi="Times New Roman"/>
          <w:color w:val="auto"/>
          <w:sz w:val="18"/>
          <w:szCs w:val="18"/>
        </w:rPr>
        <w:t>Контактный телефон: 8(3843) 32-15-19.</w:t>
      </w:r>
    </w:p>
    <w:p w:rsidR="001125F9" w:rsidRPr="001E7E42" w:rsidRDefault="001125F9" w:rsidP="001125F9">
      <w:pPr>
        <w:rPr>
          <w:sz w:val="20"/>
          <w:szCs w:val="20"/>
        </w:rPr>
      </w:pPr>
    </w:p>
    <w:p w:rsidR="00E05AC1" w:rsidRDefault="00E05AC1"/>
    <w:sectPr w:rsidR="00E05AC1" w:rsidSect="001125F9">
      <w:pgSz w:w="11906" w:h="16838"/>
      <w:pgMar w:top="851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25F9"/>
    <w:rsid w:val="001125F9"/>
    <w:rsid w:val="00555513"/>
    <w:rsid w:val="00CF7169"/>
    <w:rsid w:val="00E05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125F9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styleId="a4">
    <w:name w:val="Hyperlink"/>
    <w:basedOn w:val="a0"/>
    <w:uiPriority w:val="99"/>
    <w:unhideWhenUsed/>
    <w:rsid w:val="001125F9"/>
    <w:rPr>
      <w:color w:val="0000FF"/>
      <w:u w:val="single"/>
    </w:rPr>
  </w:style>
  <w:style w:type="paragraph" w:customStyle="1" w:styleId="ConsPlusNormal">
    <w:name w:val="ConsPlusNormal"/>
    <w:uiPriority w:val="99"/>
    <w:rsid w:val="001125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s1">
    <w:name w:val="s_1"/>
    <w:basedOn w:val="a"/>
    <w:uiPriority w:val="99"/>
    <w:rsid w:val="001125F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upport@rts-tender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ts-tend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2290</Words>
  <Characters>13053</Characters>
  <Application>Microsoft Office Word</Application>
  <DocSecurity>0</DocSecurity>
  <Lines>108</Lines>
  <Paragraphs>30</Paragraphs>
  <ScaleCrop>false</ScaleCrop>
  <Company/>
  <LinksUpToDate>false</LinksUpToDate>
  <CharactersWithSpaces>15313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РМП</dc:creator>
  <cp:lastModifiedBy>Отдел РМП</cp:lastModifiedBy>
  <cp:revision>2</cp:revision>
  <dcterms:created xsi:type="dcterms:W3CDTF">2022-04-06T02:16:00Z</dcterms:created>
  <dcterms:modified xsi:type="dcterms:W3CDTF">2023-10-18T03:22:00Z</dcterms:modified>
</cp:coreProperties>
</file>